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>Rozbudowa potencjału logistycznego Gminy Brzostek na potrzeby realizacji zadań ochrony ludności i obrony cywilnej poprzez zakup pojazdu specjalistycznego.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>fabrycznie nowego, kompletnego i sprawnego pojazdu specjalistycznego.</w:t>
      </w:r>
      <w:r w:rsidR="00C13FF0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  <w:bookmarkStart w:id="0" w:name="_GoBack"/>
      <w:bookmarkEnd w:id="0"/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1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KSeF.</w:t>
      </w:r>
      <w:proofErr w:type="spellEnd"/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Pr="00021D29" w:rsidRDefault="00AE3311">
      <w:pPr>
        <w:pStyle w:val="Bezodstpw"/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lastRenderedPageBreak/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bCs/>
        </w:rPr>
        <w:t>§ 4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AE3311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263955"/>
    <w:rsid w:val="002A731E"/>
    <w:rsid w:val="007110A7"/>
    <w:rsid w:val="0080330F"/>
    <w:rsid w:val="009D073E"/>
    <w:rsid w:val="00AB15AC"/>
    <w:rsid w:val="00AE3311"/>
    <w:rsid w:val="00C13FF0"/>
    <w:rsid w:val="00C20C52"/>
    <w:rsid w:val="00CA44EB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722A5-3E37-41A9-B727-4FFD3508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1942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22</cp:revision>
  <cp:lastPrinted>2025-08-07T12:31:00Z</cp:lastPrinted>
  <dcterms:created xsi:type="dcterms:W3CDTF">2024-08-02T09:24:00Z</dcterms:created>
  <dcterms:modified xsi:type="dcterms:W3CDTF">2026-07-15T06:43:00Z</dcterms:modified>
  <dc:language>pl-PL</dc:language>
</cp:coreProperties>
</file>