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suppressAutoHyphens w:val="false"/>
        <w:spacing w:before="100" w:after="100"/>
        <w:textAlignment w:val="auto"/>
        <w:rPr>
          <w:rFonts w:ascii="Times New Roman" w:hAnsi="Times New Roman"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 w:bidi="ar-SA"/>
        </w:rPr>
        <w:t>OPIS PRZEDMIOTU ZAMÓWIENIA – PEŁNIENIE FUNKCJI INSPEKTORA NADZO</w:t>
      </w:r>
      <w:r>
        <w:rPr>
          <w:rFonts w:eastAsia="Times New Roman" w:cs="Times New Roman" w:ascii="Times New Roman" w:hAnsi="Times New Roman"/>
          <w:b/>
          <w:bCs/>
          <w:kern w:val="0"/>
          <w:lang w:eastAsia="pl-PL" w:bidi="ar-SA"/>
        </w:rPr>
        <w:t>R</w:t>
      </w:r>
      <w:r>
        <w:rPr>
          <w:rFonts w:eastAsia="Times New Roman" w:cs="Times New Roman" w:ascii="Times New Roman" w:hAnsi="Times New Roman"/>
          <w:b/>
          <w:bCs/>
          <w:kern w:val="0"/>
          <w:lang w:eastAsia="pl-PL" w:bidi="ar-SA"/>
        </w:rPr>
        <w:t>U INWESTYCYJNEGO NAD ZADANIEM POLEGAJĄCYM NA „BUDOWIE KANALIZACJI SANITARNEJ NA TERENIE GMINY BRZOSTEK”</w:t>
      </w:r>
    </w:p>
    <w:p>
      <w:pPr>
        <w:pStyle w:val="Normalny"/>
        <w:suppressAutoHyphens w:val="false"/>
        <w:spacing w:before="100" w:after="100"/>
        <w:textAlignment w:val="auto"/>
        <w:rPr>
          <w:rFonts w:ascii="Times New Roman" w:hAnsi="Times New Roman"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lang w:eastAsia="pl-PL" w:bidi="ar-SA"/>
        </w:rPr>
      </w:r>
    </w:p>
    <w:p>
      <w:pPr>
        <w:pStyle w:val="Normalny"/>
        <w:suppressAutoHyphens w:val="false"/>
        <w:spacing w:before="100" w:after="100"/>
        <w:textAlignment w:val="auto"/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:lang w:eastAsia="pl-PL" w:bidi="ar-SA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2"/>
          <w:szCs w:val="22"/>
          <w:lang w:eastAsia="pl-PL" w:bidi="ar-SA"/>
        </w:rPr>
        <w:t>1. Przedmiot zamówienia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Zakres zamówienia obejmuje pełnienie funkcji inspektora nadzoru inwestorskiego nad wykonaniem sieci kanalizacji sanitarnej wraz z uzbrojeniem, robotami ziemnymi, zabezpieczeniem istniejącej infrastruktury technicznej, wykonaniem przekroczeń i przewiertów, odtworzeniem nawierzchni oraz wykonaniem wszystkich robót towarzyszących niezbędnych do prawidłowej realizacji zadania.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Projektowane sieci zostaną włączone do istniejącego systemu kanalizacji sanitarnej Gminy Brzostek.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u w:val="single"/>
          <w:lang w:eastAsia="en-US" w:bidi="ar-SA"/>
        </w:rPr>
        <w:t>Zadanie 1.</w:t>
      </w:r>
    </w:p>
    <w:p>
      <w:pPr>
        <w:pStyle w:val="Normalny"/>
        <w:spacing w:before="0" w:after="160"/>
        <w:rPr/>
      </w:pPr>
      <w:r>
        <w:rPr>
          <w:rStyle w:val="Domylnaczcionkaakapitu"/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 xml:space="preserve"> </w:t>
      </w:r>
      <w:r>
        <w:rPr>
          <w:rStyle w:val="Domylnaczcionkaakapitu"/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 xml:space="preserve">Budowa sieci kanalizacji sanitarnej w miejscowości Brzostek – ul. Schedy 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Inwestycja realizowana będzie na działkach nr: 468, 469, 567, 566/2, 530/1 obręb 0001 Brzostek.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W ramach zadania należy wykonać:</w:t>
      </w:r>
    </w:p>
    <w:p>
      <w:pPr>
        <w:pStyle w:val="Normalny"/>
        <w:numPr>
          <w:ilvl w:val="0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Sieć kanalizacji sanitarnej grawitacyjnej DN/OD 200 mm: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długość ok. 87,0 m. </w:t>
      </w:r>
    </w:p>
    <w:p>
      <w:pPr>
        <w:pStyle w:val="Normalny"/>
        <w:numPr>
          <w:ilvl w:val="0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Studzienki kanalizacyjne: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betonowe DN1000 – 2 szt.,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PE/PP DN425 – 2 szt. </w:t>
      </w:r>
    </w:p>
    <w:p>
      <w:pPr>
        <w:pStyle w:val="Normalny"/>
        <w:numPr>
          <w:ilvl w:val="0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Zabezpieczenia istniejącej sieci gazowej: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rury ochronne Ø250 mm – 2 szt.,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łączna długość ok. 6,0 m. </w:t>
      </w:r>
    </w:p>
    <w:p>
      <w:pPr>
        <w:pStyle w:val="Normalny"/>
        <w:numPr>
          <w:ilvl w:val="0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Przewiert pod drogą gminną oraz potokiem Dębrna: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rura kanalizacyjna Ø200 mm,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rura ochronna PE Ø350 mm, </w:t>
      </w:r>
    </w:p>
    <w:p>
      <w:pPr>
        <w:pStyle w:val="Normalny"/>
        <w:numPr>
          <w:ilvl w:val="1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długość przewiertu ok. 16,0 m. </w:t>
      </w:r>
    </w:p>
    <w:p>
      <w:pPr>
        <w:pStyle w:val="Normalny"/>
        <w:numPr>
          <w:ilvl w:val="0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Roboty ziemne, montażowe i odtworzeniowe. </w:t>
      </w:r>
    </w:p>
    <w:p>
      <w:pPr>
        <w:pStyle w:val="Normalny"/>
        <w:numPr>
          <w:ilvl w:val="0"/>
          <w:numId w:val="2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Próby szczelności oraz inwentaryzację geodezyjną powykonawczą. 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u w:val="single"/>
          <w:lang w:eastAsia="en-US" w:bidi="ar-SA"/>
        </w:rPr>
        <w:t>Zadanie 2.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>Budowę sieci kanalizacji sanitarnej w miejscowości Brzostek ul. Mysłowskiego – kolektor „S”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Inwestycja realizowana będzie na działkach: 781, 782/27, 782/7, 782/5, 782/8, 782/10, 782/11, 782/12, 782/13, 782/16, 782/17, 782/20, 782/21, 782/23, 782/24, 784/1, 784/2, 785 obręb 0001 Brzostek.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W ramach zadania należy wykonać: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Sieć kanalizacji sanitarnej PVC-U Ø200 mm SN12: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długość ok. 134,60 m. 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Sieć kanalizacji sanitarnej PVC-U Ø200 mm SN8: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długość ok. 318,10 m. 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Odgałęzienia kanalizacyjne PVC-U Ø160 mm: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8 szt.,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łączna długość ok. 74,00 m. 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Studzienki kanalizacyjne: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betonowe DN1000 – 19 szt.,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PP DN600 – 8 szt.,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DN425 – 1 szt. 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Przekroczenia prywatnych dróg: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8 szt.,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w rurach ochronnych PE315x18,7 mm, </w:t>
      </w:r>
    </w:p>
    <w:p>
      <w:pPr>
        <w:pStyle w:val="Normalny"/>
        <w:numPr>
          <w:ilvl w:val="1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łączna długość ok. 73,00 m. 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Roboty ziemne, montażowe i odtworzeniowe. </w:t>
      </w:r>
    </w:p>
    <w:p>
      <w:pPr>
        <w:pStyle w:val="Normalny"/>
        <w:numPr>
          <w:ilvl w:val="0"/>
          <w:numId w:val="3"/>
        </w:numPr>
        <w:suppressAutoHyphens w:val="false"/>
        <w:spacing w:lineRule="auto" w:line="254" w:before="0" w:after="160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Próby szczelności oraz inwentaryzację geodezyjną powykonawczą.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u w:val="single"/>
          <w:lang w:eastAsia="en-US" w:bidi="ar-SA"/>
        </w:rPr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u w:val="single"/>
          <w:lang w:eastAsia="en-US" w:bidi="ar-SA"/>
        </w:rPr>
        <w:t>Szczegółowy zakres robót budowlanych określony jest w dokumentacji projektowej.</w:t>
      </w:r>
    </w:p>
    <w:p>
      <w:pPr>
        <w:pStyle w:val="Normalny"/>
        <w:spacing w:before="0" w:after="160"/>
        <w:rPr>
          <w:rFonts w:ascii="Times New Roman" w:hAnsi="Times New Roman" w:eastAsia="Calibri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u w:val="single"/>
          <w:lang w:eastAsia="en-US" w:bidi="ar-SA"/>
        </w:rPr>
      </w:r>
    </w:p>
    <w:p>
      <w:pPr>
        <w:pStyle w:val="Normalny"/>
        <w:suppressAutoHyphens w:val="false"/>
        <w:spacing w:before="60" w:after="60"/>
        <w:jc w:val="both"/>
        <w:textAlignment w:val="auto"/>
        <w:rPr>
          <w:rFonts w:ascii="Times New Roman" w:hAnsi="Times New Roman"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 xml:space="preserve">2. Termin i realizacja przedmiotu zamówienia: </w:t>
      </w:r>
    </w:p>
    <w:p>
      <w:pPr>
        <w:pStyle w:val="Akapitzlist"/>
        <w:numPr>
          <w:ilvl w:val="1"/>
          <w:numId w:val="4"/>
        </w:numPr>
        <w:suppressAutoHyphens w:val="false"/>
        <w:spacing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Zakres Okres prowadzenia nadzoru przewidziany przez Zamawiającego: od dnia protokolarnego przekazania placu budowy przez okres wykonania robót budowlanych, odbiory częściowe i końcowy wraz z dokumentacją powykonawczą i rozliczeniem końcowym wykonawcy robót budowlanych do dnia sporządzenia i podpisania protokołu odbioru końcowego po usunięciu wszystkich wad.</w:t>
      </w:r>
    </w:p>
    <w:p>
      <w:pPr>
        <w:pStyle w:val="Normalny"/>
        <w:numPr>
          <w:ilvl w:val="1"/>
          <w:numId w:val="4"/>
        </w:numPr>
        <w:suppressAutoHyphens w:val="false"/>
        <w:spacing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Przewidywany termin zakończenia robót budowlanych: </w:t>
      </w:r>
      <w:r>
        <w:rPr>
          <w:rStyle w:val="Domylnaczcionkaakapitu"/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>do 30.10.2026 r.</w:t>
      </w:r>
    </w:p>
    <w:p>
      <w:pPr>
        <w:pStyle w:val="Normalny"/>
        <w:numPr>
          <w:ilvl w:val="1"/>
          <w:numId w:val="4"/>
        </w:numPr>
        <w:suppressAutoHyphens w:val="false"/>
        <w:spacing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inwestorskiego zobowiązany jest również do pełnienia funkcji inspektora nadzoru nad robotami Wykonawcy w okresie gwarancji i rękojmi przy przeglądach gwarancyjnych i udziału w odbiorze pogwarancyjnym, bez dodatkowego wynagrodzenia.</w:t>
      </w:r>
    </w:p>
    <w:p>
      <w:pPr>
        <w:pStyle w:val="Normalny"/>
        <w:tabs>
          <w:tab w:val="clear" w:pos="709"/>
          <w:tab w:val="left" w:pos="1545" w:leader="none"/>
        </w:tabs>
        <w:suppressAutoHyphens w:val="false"/>
        <w:spacing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ab/>
      </w:r>
    </w:p>
    <w:p>
      <w:pPr>
        <w:pStyle w:val="Normalny"/>
        <w:suppressAutoHyphens w:val="false"/>
        <w:spacing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</w:r>
    </w:p>
    <w:p>
      <w:pPr>
        <w:pStyle w:val="Normalny"/>
        <w:suppressAutoHyphens w:val="false"/>
        <w:spacing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b/>
          <w:kern w:val="0"/>
          <w:sz w:val="22"/>
          <w:szCs w:val="22"/>
          <w:lang w:eastAsia="en-US" w:bidi="ar-SA"/>
        </w:rPr>
        <w:t>3. OBOWIĄZKI I UPRAWNIENIE INSPEKTORA: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Zakres obowiązków i uprawnień inspektorów nadzoru inwestorskiego wynika </w:t>
        <w:br/>
        <w:t>z przepisów Prawa budowlanego oraz zapisów projektu umowy o pełnienie nadzoru.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Inspektor nadzoru zobowiązany jest do wizytowania robót z częstotliwością zapewniającą prawidłowe wykonywanie zadania inwestycyjnego - </w:t>
      </w: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u w:val="single"/>
          <w:lang w:eastAsia="en-US" w:bidi="ar-SA"/>
        </w:rPr>
        <w:t>przynajmniej 2 razy w tygodniu, ostateczna ilość pobytów zadeklarowana zostanie w formularzu ofertowym.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Zamawiający oczekuje, iż Inspektor (inspektorzy nadzoru poszczególnych branż) będzie odnotowywał swój pobyt na budowie w ewidencji liczby godzin w pracy stanowiącym załącznik nr 1 do umowy.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zobowiązany jest do organizowania i koordynacji prac branżowych inspektorów nadzoru.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Organizowanie w razie konieczności narad technicznych na budowie z udziałem wszystkich stron procesu inwestycyjnego oraz protokołowanie wszystkich ustaleń z tych narad.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ma sprawdzać i odbierać roboty budowlane ulegające zakryciu, uczestniczyć w próbach i odbiorach technicznych, w czynnościach odbioru gotowych obiektów.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zobowiązany jest do doprowadzania do usunięcia ewentualnych usterek i sporządzenia odpowiednich protokołów.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Wykonywania na bieżąco dokumentacji fotograficznej terenu budowy (przed rozpoczęciem robót, w trakcie – szczególnie robót ulegających zakryciu i robót tymczasowych, po zakończeniu robót).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w porozumieniu z Zamawiającym w razie potrzeby nawiązuje współpracę z nadzorem autorskim, nadzorem budowlanym.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w przypadku gdy w trakcie realizacji inwestycji zajdzie konieczność wykonania robót dodatkowych lub zamiennych nieprzewidzianych umową z 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zobowiązany jest do wyegzekwowania od wykonawcy robót kompletu dokumentów niezbędnych do przeprowadzenia odbioru końcowego i oddania obiektu do użytkowania.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nadzoru bierze udział w sporządzaniu protokołu odbioru końcowego.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>
      <w:pPr>
        <w:pStyle w:val="Normalny"/>
        <w:numPr>
          <w:ilvl w:val="1"/>
          <w:numId w:val="5"/>
        </w:numPr>
        <w:suppressAutoHyphens w:val="false"/>
        <w:spacing w:lineRule="auto" w:line="249" w:before="60" w:after="60"/>
        <w:jc w:val="both"/>
        <w:textAlignment w:val="auto"/>
        <w:rPr/>
      </w:pPr>
      <w:r>
        <w:rPr>
          <w:rStyle w:val="Domylnaczcionkaakapitu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>Inspektor – jego przedstawiciele inspektorzy branżowi – będą (po pisemnym wezwaniu) zobowiązani do uczestniczenia w okresowych przeglądach gwarancyjnych i rękojmi oraz w odbiorze ostatecznym bez dodatkowego wynagrodzenia, w ramach oferowanego wynagrodzenia umownego.</w:t>
      </w:r>
    </w:p>
    <w:p>
      <w:pPr>
        <w:pStyle w:val="BodyText"/>
        <w:suppressAutoHyphens w:val="true"/>
        <w:spacing w:lineRule="auto" w:line="276" w:before="0" w:after="14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Courier New">
    <w:charset w:val="ee"/>
    <w:family w:val="modern"/>
    <w:pitch w:val="fixed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4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1800"/>
      </w:pPr>
    </w:lvl>
  </w:abstractNum>
  <w:abstractNum w:abstractNumId="5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240" w:hanging="18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Heading2">
    <w:name w:val="Heading 2"/>
    <w:basedOn w:val="Normalny"/>
    <w:next w:val="Normalny"/>
    <w:qFormat/>
    <w:pPr>
      <w:keepNext w:val="true"/>
      <w:keepLines/>
      <w:numPr>
        <w:ilvl w:val="1"/>
        <w:numId w:val="1"/>
      </w:numPr>
      <w:suppressAutoHyphens w:val="true"/>
      <w:spacing w:before="40" w:after="0"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rFonts w:ascii="Liberation Serif" w:hAnsi="Liberation Serif" w:eastAsia="NSimSun"/>
      <w:b/>
      <w:bCs/>
    </w:rPr>
  </w:style>
  <w:style w:type="character" w:styleId="Domylnaczcionkaakapitu">
    <w:name w:val="Domyślna czcionka akapitu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Nagwek2Znak">
    <w:name w:val="Nagłówek 2 Znak"/>
    <w:basedOn w:val="Domylnaczcionkaakapitu"/>
    <w:qFormat/>
    <w:rPr>
      <w:rFonts w:ascii="Calibri Light" w:hAnsi="Calibri Light" w:eastAsia="Times New Roman" w:cs="Mangal"/>
      <w:color w:val="2E74B5"/>
      <w:sz w:val="26"/>
      <w:szCs w:val="23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3LVL2">
    <w:name w:val="WW_CharLFO3LVL2"/>
    <w:qFormat/>
    <w:rPr>
      <w:rFonts w:ascii="Times New Roman" w:hAnsi="Times New Roman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Akapitzlist">
    <w:name w:val="Akapit z listą"/>
    <w:basedOn w:val="Normal"/>
    <w:qFormat/>
    <w:pPr>
      <w:tabs>
        <w:tab w:val="clear" w:pos="709"/>
      </w:tabs>
      <w:suppressAutoHyphens w:val="true"/>
      <w:spacing w:before="0" w:after="160"/>
      <w:ind w:left="720"/>
    </w:pPr>
    <w:rPr/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</TotalTime>
  <Application>LibreOffice/7.6.6.3$Windows_X86_64 LibreOffice_project/d97b2716a9a4a2ce1391dee1765565ea469b0ae7</Application>
  <AppVersion>15.0000</AppVersion>
  <Pages>3</Pages>
  <Words>877</Words>
  <Characters>5990</Characters>
  <CharactersWithSpaces>6797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2025-08-07T12:33:00Z</dcterms:created>
  <dc:creator/>
  <dc:description/>
  <dc:language>pl-PL</dc:language>
  <cp:lastModifiedBy/>
  <cp:lastPrinted>2025-08-08T10:36:00Z</cp:lastPrinted>
  <dcterms:modified xsi:type="dcterms:W3CDTF">2026-05-22T13:36:18Z</dcterms:modified>
  <cp:revision>42</cp:revision>
  <dc:subject/>
  <dc:title/>
</cp:coreProperties>
</file>