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74B33" w14:textId="77777777" w:rsidR="004876D7" w:rsidRDefault="004876D7" w:rsidP="00196F54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DCA04C" w14:textId="0B6C0C70" w:rsidR="005F2F76" w:rsidRPr="005F2F76" w:rsidRDefault="009724D0" w:rsidP="00196F54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umowy</w:t>
      </w:r>
    </w:p>
    <w:p w14:paraId="07FE4301" w14:textId="7F9EFB3E" w:rsidR="005F2F76" w:rsidRPr="005F2F76" w:rsidRDefault="005F2F76" w:rsidP="00FC117B">
      <w:pPr>
        <w:tabs>
          <w:tab w:val="left" w:pos="851"/>
        </w:tabs>
        <w:spacing w:before="12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zawarta w wyniku </w:t>
      </w:r>
      <w:bookmarkStart w:id="0" w:name="_GoBack"/>
      <w:bookmarkEnd w:id="0"/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rozstrzygniętego postęp</w:t>
      </w:r>
      <w:r w:rsidR="00FC11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owania o udzielenie zamówienia 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wartości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30 tyś. euro.</w:t>
      </w:r>
    </w:p>
    <w:p w14:paraId="405D241B" w14:textId="349D58E2" w:rsidR="005F2F76" w:rsidRPr="005F2F76" w:rsidRDefault="005F2F76" w:rsidP="00D926A8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wykładni postanowień umowy stosuje się postanowienia zapytania </w:t>
      </w:r>
      <w:r w:rsidR="00316E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publicznego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03EE6C1" w14:textId="77777777" w:rsidR="005F2F76" w:rsidRPr="005F2F76" w:rsidRDefault="005F2F76" w:rsidP="00D926A8">
      <w:pPr>
        <w:spacing w:before="12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1765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  <w:r w:rsidR="008E2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Brzostku zawarto umowę pomiędzy: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18276B8F" w14:textId="77777777" w:rsidR="005F2F76" w:rsidRPr="005F2F76" w:rsidRDefault="005F2F76" w:rsidP="00D926A8">
      <w:pPr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Brzostek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39-230 Brzostek, ul. Rynek 1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 Zamawiającym, reprezentowaną przez:</w:t>
      </w:r>
    </w:p>
    <w:p w14:paraId="3B560093" w14:textId="77777777" w:rsidR="005F2F76" w:rsidRPr="008E2884" w:rsidRDefault="008E2884" w:rsidP="00D926A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Wojciecha Staniszewskiego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Brzostku, przy kontrasygnacie</w:t>
      </w:r>
    </w:p>
    <w:p w14:paraId="6D60E702" w14:textId="77777777" w:rsidR="008E2884" w:rsidRDefault="008E2884" w:rsidP="00D926A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Elżbiety Łukasik – Skarbnika Gminy</w:t>
      </w:r>
    </w:p>
    <w:p w14:paraId="398B2F3D" w14:textId="77777777" w:rsidR="005F2F76" w:rsidRPr="008E2884" w:rsidRDefault="00176584" w:rsidP="005F2F76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……………………………………………………..</w:t>
      </w:r>
      <w:r w:rsid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2884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5F2F76"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ym dalej Wykonawcą,</w:t>
      </w:r>
      <w:r w:rsidR="008E2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2F76"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2BA00636" w14:textId="77777777" w:rsidR="005F2F76" w:rsidRPr="008E2884" w:rsidRDefault="00176584" w:rsidP="005F2F76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</w:t>
      </w:r>
    </w:p>
    <w:p w14:paraId="351B114C" w14:textId="77777777" w:rsidR="005F2F76" w:rsidRPr="005F2F76" w:rsidRDefault="005F2F76" w:rsidP="005F2F7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treści:</w:t>
      </w:r>
    </w:p>
    <w:p w14:paraId="6A73559E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65A87366" w14:textId="1973E136" w:rsidR="005F2F76" w:rsidRDefault="005F2F76" w:rsidP="00571A48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ind w:left="284" w:hanging="284"/>
        <w:contextualSpacing w:val="0"/>
        <w:rPr>
          <w:bCs/>
          <w:sz w:val="24"/>
          <w:szCs w:val="24"/>
        </w:rPr>
      </w:pPr>
      <w:r w:rsidRPr="001923A8">
        <w:rPr>
          <w:sz w:val="24"/>
          <w:szCs w:val="24"/>
        </w:rPr>
        <w:t>Zamawiający zleca a Wykonawca przyjmuje do wykonania usługę pełnienia funkcji inspektora nadzoru inwestorskiego nad wykonaniem zadania</w:t>
      </w:r>
      <w:r w:rsidR="00E67B8A" w:rsidRPr="001923A8">
        <w:rPr>
          <w:sz w:val="24"/>
          <w:szCs w:val="24"/>
        </w:rPr>
        <w:t xml:space="preserve"> inwestycyjnego pn. </w:t>
      </w:r>
      <w:r w:rsidR="00E67B8A" w:rsidRPr="001923A8">
        <w:rPr>
          <w:b/>
          <w:sz w:val="24"/>
          <w:szCs w:val="24"/>
        </w:rPr>
        <w:t>„</w:t>
      </w:r>
      <w:r w:rsidR="00FC117B" w:rsidRPr="00FC117B">
        <w:rPr>
          <w:b/>
          <w:sz w:val="24"/>
          <w:szCs w:val="24"/>
        </w:rPr>
        <w:t>Budowa odcinka drogi gminnej łączącego ul. Gryglewskiego (nr 106099) z ul. Okrągłą (nr 106100) w Brzostku wraz z rozbudową ul. Gryglewskiego i ul. Okrągłej oraz rozbudową i przebudową infrastruktury technicznej przedmiotowych dróg</w:t>
      </w:r>
      <w:r w:rsidR="00E67B8A" w:rsidRPr="001923A8">
        <w:rPr>
          <w:b/>
          <w:sz w:val="24"/>
          <w:szCs w:val="24"/>
        </w:rPr>
        <w:t>”</w:t>
      </w:r>
      <w:r w:rsidR="001923A8" w:rsidRPr="001923A8">
        <w:rPr>
          <w:i/>
          <w:sz w:val="24"/>
          <w:szCs w:val="24"/>
        </w:rPr>
        <w:t xml:space="preserve"> </w:t>
      </w:r>
    </w:p>
    <w:p w14:paraId="1F023860" w14:textId="77777777" w:rsidR="00FC117B" w:rsidRPr="00FC117B" w:rsidRDefault="00FC117B" w:rsidP="007004CB">
      <w:pPr>
        <w:pStyle w:val="Akapitzlist"/>
        <w:numPr>
          <w:ilvl w:val="0"/>
          <w:numId w:val="27"/>
        </w:numPr>
        <w:tabs>
          <w:tab w:val="left" w:pos="284"/>
          <w:tab w:val="left" w:pos="993"/>
        </w:tabs>
        <w:ind w:left="284" w:hanging="284"/>
        <w:rPr>
          <w:sz w:val="24"/>
          <w:szCs w:val="24"/>
        </w:rPr>
      </w:pPr>
      <w:r w:rsidRPr="00FC117B">
        <w:rPr>
          <w:sz w:val="24"/>
          <w:szCs w:val="24"/>
        </w:rPr>
        <w:t xml:space="preserve">Skrócony opis robót budowlanych nad którymi będzie prowadzony nadzór inwestorski: </w:t>
      </w:r>
    </w:p>
    <w:p w14:paraId="33398175" w14:textId="77777777" w:rsidR="00FC117B" w:rsidRPr="00FC117B" w:rsidRDefault="00FC117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-</w:t>
      </w:r>
      <w:r w:rsidRPr="00FC117B">
        <w:rPr>
          <w:sz w:val="24"/>
          <w:szCs w:val="24"/>
        </w:rPr>
        <w:tab/>
        <w:t>rozbudowa drogi gminnej nr 106099R – ul. Gryglewskiego do parametrów klasy D charakterystycznych dla drogi jednojezdniowej, dwukierunkowej na odcinku o długości 203 m, w km roboczym 0+000 – 0+203 m,</w:t>
      </w:r>
    </w:p>
    <w:p w14:paraId="40284364" w14:textId="77777777" w:rsidR="00FC117B" w:rsidRPr="00FC117B" w:rsidRDefault="00FC117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-</w:t>
      </w:r>
      <w:r w:rsidRPr="00FC117B">
        <w:rPr>
          <w:sz w:val="24"/>
          <w:szCs w:val="24"/>
        </w:rPr>
        <w:tab/>
        <w:t>budowa drogi gminnej o parametrach klasy D charakterystycznych dla drogi jednojezdniowej, dwukierunkowej na odcinku o długości 389,2 m, w km roboczym 0+203 – 0+592,2 m,</w:t>
      </w:r>
    </w:p>
    <w:p w14:paraId="63AE1DA8" w14:textId="77777777" w:rsidR="00FC117B" w:rsidRPr="00FC117B" w:rsidRDefault="00FC117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-</w:t>
      </w:r>
      <w:r w:rsidRPr="00FC117B">
        <w:rPr>
          <w:sz w:val="24"/>
          <w:szCs w:val="24"/>
        </w:rPr>
        <w:tab/>
        <w:t>rozbudowa drogi gminnej nr 106100R – ul. Okrągłej do parametrów klasy D charakterystycznych dla drogi jednojezdniowej, dwukierunkowej na odcinku o długości 36 m, w km roboczym 0+592,2 – 0+628,2 m,</w:t>
      </w:r>
    </w:p>
    <w:p w14:paraId="29B49711" w14:textId="77777777" w:rsidR="00FC117B" w:rsidRPr="00FC117B" w:rsidRDefault="00FC117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-</w:t>
      </w:r>
      <w:r w:rsidRPr="00FC117B">
        <w:rPr>
          <w:sz w:val="24"/>
          <w:szCs w:val="24"/>
        </w:rPr>
        <w:tab/>
        <w:t>budowa chodnika dla pieszych,</w:t>
      </w:r>
    </w:p>
    <w:p w14:paraId="10142346" w14:textId="77777777" w:rsidR="00FC117B" w:rsidRPr="00FC117B" w:rsidRDefault="00FC117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-</w:t>
      </w:r>
      <w:r w:rsidRPr="00FC117B">
        <w:rPr>
          <w:sz w:val="24"/>
          <w:szCs w:val="24"/>
        </w:rPr>
        <w:tab/>
        <w:t>rozbiórka istniejącego przepustu fi100 w km roboczym 0+592,5 i budowę nowego przepustu o średnicy fi 150 cm</w:t>
      </w:r>
    </w:p>
    <w:p w14:paraId="6F99DB77" w14:textId="77777777" w:rsidR="00FC117B" w:rsidRPr="00FC117B" w:rsidRDefault="00FC117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-</w:t>
      </w:r>
      <w:r w:rsidRPr="00FC117B">
        <w:rPr>
          <w:sz w:val="24"/>
          <w:szCs w:val="24"/>
        </w:rPr>
        <w:tab/>
        <w:t>rozbudowa istniejącej kanalizacji deszczowej oraz budowę odcinka nowego kolektora wraz z odprowadzeniem wód opadowych poprzez projektowany wylot</w:t>
      </w:r>
    </w:p>
    <w:p w14:paraId="7C85566B" w14:textId="77777777" w:rsidR="00FC117B" w:rsidRPr="00FC117B" w:rsidRDefault="00FC117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-</w:t>
      </w:r>
      <w:r w:rsidRPr="00FC117B">
        <w:rPr>
          <w:sz w:val="24"/>
          <w:szCs w:val="24"/>
        </w:rPr>
        <w:tab/>
        <w:t>wykonanie oświetlenia ulicznego doziemnym kablem typu YAKY 4x35mm2- 21 aluminiowych słupów oświetleniowych o wys. 7 m.</w:t>
      </w:r>
    </w:p>
    <w:p w14:paraId="2251402F" w14:textId="77777777" w:rsidR="00FC117B" w:rsidRPr="00FC117B" w:rsidRDefault="00FC117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-</w:t>
      </w:r>
      <w:r w:rsidRPr="00FC117B">
        <w:rPr>
          <w:sz w:val="24"/>
          <w:szCs w:val="24"/>
        </w:rPr>
        <w:tab/>
        <w:t>zabezpieczenie oraz przebudowa kolidujących z przedmiotową inwestycją sieci uzbrojenia terenu tj. sieci teletechnicznej, wod.-kan., gazowej oraz budowę zbiornika na nieczystości (szamba) wraz z przyłączem,</w:t>
      </w:r>
    </w:p>
    <w:p w14:paraId="2218018D" w14:textId="77777777" w:rsidR="00FC117B" w:rsidRPr="00FC117B" w:rsidRDefault="00FC117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-</w:t>
      </w:r>
      <w:r w:rsidRPr="00FC117B">
        <w:rPr>
          <w:sz w:val="24"/>
          <w:szCs w:val="24"/>
        </w:rPr>
        <w:tab/>
        <w:t>budowa i przebudowa zjazdów indywidualnych i publicznych (w km 0+203,9 i 0+464,9) do posesji,</w:t>
      </w:r>
    </w:p>
    <w:p w14:paraId="38CD0E35" w14:textId="391D173B" w:rsidR="00FC117B" w:rsidRDefault="00FC117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-</w:t>
      </w:r>
      <w:r w:rsidRPr="00FC117B">
        <w:rPr>
          <w:sz w:val="24"/>
          <w:szCs w:val="24"/>
        </w:rPr>
        <w:tab/>
        <w:t>rozbiórka elementów istniejącego zagospodarowania takich jak: nawierzchnie asfaltowe dróg, przepust pod zjazdem, przepust pod koroną drogi, stalowe bariery energochłonne, ogrodzenie z siatki stalowej, istniejący zbiornik bezodpływowy na ścieki.</w:t>
      </w:r>
    </w:p>
    <w:p w14:paraId="2C1104A2" w14:textId="77777777" w:rsidR="007004CB" w:rsidRPr="007004CB" w:rsidRDefault="007004C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</w:p>
    <w:p w14:paraId="27E24CC5" w14:textId="77777777" w:rsidR="007004CB" w:rsidRDefault="007004CB" w:rsidP="007004CB">
      <w:pPr>
        <w:pStyle w:val="Akapitzlist"/>
        <w:numPr>
          <w:ilvl w:val="0"/>
          <w:numId w:val="27"/>
        </w:numPr>
        <w:tabs>
          <w:tab w:val="left" w:pos="284"/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117B">
        <w:rPr>
          <w:sz w:val="24"/>
          <w:szCs w:val="24"/>
        </w:rPr>
        <w:t>Szczegółowy opis przedmiotu zamówienia zawiera dokumentacja techniczna</w:t>
      </w:r>
      <w:r>
        <w:rPr>
          <w:sz w:val="24"/>
          <w:szCs w:val="24"/>
        </w:rPr>
        <w:t>:</w:t>
      </w:r>
    </w:p>
    <w:p w14:paraId="39A73BA0" w14:textId="77777777" w:rsidR="007004CB" w:rsidRPr="007004CB" w:rsidRDefault="007004C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7004CB">
        <w:rPr>
          <w:sz w:val="24"/>
          <w:szCs w:val="24"/>
        </w:rPr>
        <w:lastRenderedPageBreak/>
        <w:t>1)</w:t>
      </w:r>
      <w:r w:rsidRPr="007004CB">
        <w:rPr>
          <w:sz w:val="24"/>
          <w:szCs w:val="24"/>
        </w:rPr>
        <w:tab/>
        <w:t>dokumentacja projektowa,</w:t>
      </w:r>
    </w:p>
    <w:p w14:paraId="44303C10" w14:textId="26E27A83" w:rsidR="007004CB" w:rsidRDefault="007004CB" w:rsidP="007004CB">
      <w:pPr>
        <w:pStyle w:val="Akapitzlist"/>
        <w:tabs>
          <w:tab w:val="left" w:pos="284"/>
          <w:tab w:val="left" w:pos="993"/>
        </w:tabs>
        <w:ind w:firstLine="0"/>
        <w:rPr>
          <w:sz w:val="24"/>
          <w:szCs w:val="24"/>
        </w:rPr>
      </w:pPr>
      <w:r w:rsidRPr="00FC117B">
        <w:rPr>
          <w:sz w:val="24"/>
          <w:szCs w:val="24"/>
        </w:rPr>
        <w:t>2)</w:t>
      </w:r>
      <w:r w:rsidRPr="00FC117B">
        <w:rPr>
          <w:sz w:val="24"/>
          <w:szCs w:val="24"/>
        </w:rPr>
        <w:tab/>
        <w:t>specyfikacje techniczne wykonania i odbioru robót budowlanych,</w:t>
      </w:r>
      <w:r>
        <w:rPr>
          <w:sz w:val="24"/>
          <w:szCs w:val="24"/>
        </w:rPr>
        <w:t xml:space="preserve"> stanowiące</w:t>
      </w:r>
      <w:r w:rsidRPr="007004CB">
        <w:rPr>
          <w:sz w:val="24"/>
          <w:szCs w:val="24"/>
        </w:rPr>
        <w:t xml:space="preserve"> załączniki w przetargu na wykonanie robót budowlanych w ramach zadania inwestycyjnego pn. „Budowa odcinka drogi gminnej łączącego ul. Gryglewskiego (nr 106099) z ul. Okrągłą (nr 106100) w Brzostku wraz z rozbudową ul. Gryglewskiego i ul. Okrągłej oraz rozbudową i przebudową infrastruktury technicznej przedmiotowych dróg” IZP.271.4.2021 udostępnionym na stronie Platformie Zakupowej https://brzostek.logintrade.net/rejestracja/ustawowe.html </w:t>
      </w:r>
    </w:p>
    <w:p w14:paraId="247BB3DA" w14:textId="77777777" w:rsidR="007004CB" w:rsidRPr="007004CB" w:rsidRDefault="007004CB" w:rsidP="007004CB">
      <w:pPr>
        <w:tabs>
          <w:tab w:val="left" w:pos="284"/>
          <w:tab w:val="left" w:pos="993"/>
        </w:tabs>
        <w:ind w:left="0" w:firstLine="0"/>
        <w:rPr>
          <w:sz w:val="24"/>
          <w:szCs w:val="24"/>
        </w:rPr>
      </w:pPr>
    </w:p>
    <w:p w14:paraId="2D9B736C" w14:textId="36F2A17F" w:rsidR="007004CB" w:rsidRPr="007004CB" w:rsidRDefault="007004CB" w:rsidP="007004CB">
      <w:pPr>
        <w:pStyle w:val="Akapitzlist"/>
        <w:numPr>
          <w:ilvl w:val="0"/>
          <w:numId w:val="27"/>
        </w:numPr>
        <w:tabs>
          <w:tab w:val="left" w:pos="284"/>
          <w:tab w:val="left" w:pos="993"/>
        </w:tabs>
        <w:rPr>
          <w:sz w:val="24"/>
          <w:szCs w:val="24"/>
        </w:rPr>
      </w:pPr>
      <w:r w:rsidRPr="007004CB">
        <w:rPr>
          <w:sz w:val="24"/>
          <w:szCs w:val="24"/>
          <w:lang w:val="x-none"/>
        </w:rPr>
        <w:t>Obowiązki i uprawnienia Inspektora:</w:t>
      </w:r>
    </w:p>
    <w:p w14:paraId="79539D31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spacing w:after="240"/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Zakres obowiązków i uprawnień inspektorów nadzoru </w:t>
      </w:r>
      <w:r w:rsidRPr="00AD1D7F">
        <w:rPr>
          <w:sz w:val="24"/>
          <w:szCs w:val="24"/>
        </w:rPr>
        <w:t xml:space="preserve">inwestorskiego </w:t>
      </w:r>
      <w:r w:rsidRPr="00AD1D7F">
        <w:rPr>
          <w:sz w:val="24"/>
          <w:szCs w:val="24"/>
          <w:lang w:val="x-none"/>
        </w:rPr>
        <w:t>wynika z przepisów Prawa budowlanego oraz zapisów projektu umowy o pełnieniu nadzoru.</w:t>
      </w:r>
    </w:p>
    <w:p w14:paraId="17C26B45" w14:textId="793B4E7F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wizytowania robót z częstotliwością zapewniającą prawidłowe wykonywanie zadania</w:t>
      </w:r>
      <w:r w:rsidR="00AD1D7F">
        <w:rPr>
          <w:sz w:val="24"/>
          <w:szCs w:val="24"/>
          <w:lang w:val="x-none"/>
        </w:rPr>
        <w:t xml:space="preserve"> inwestycyjnego - …</w:t>
      </w:r>
      <w:r w:rsidR="00AD1D7F">
        <w:rPr>
          <w:sz w:val="24"/>
          <w:szCs w:val="24"/>
        </w:rPr>
        <w:t>…</w:t>
      </w:r>
      <w:r w:rsidRPr="00AD1D7F">
        <w:rPr>
          <w:sz w:val="24"/>
          <w:szCs w:val="24"/>
          <w:lang w:val="x-none"/>
        </w:rPr>
        <w:t xml:space="preserve"> raz</w:t>
      </w:r>
      <w:r w:rsidR="00AD1D7F">
        <w:rPr>
          <w:sz w:val="24"/>
          <w:szCs w:val="24"/>
        </w:rPr>
        <w:t>y, zgodnie</w:t>
      </w:r>
      <w:r w:rsidR="00A74A40">
        <w:rPr>
          <w:sz w:val="24"/>
          <w:szCs w:val="24"/>
        </w:rPr>
        <w:t xml:space="preserve"> z ilością pobytów zadeklarowaną</w:t>
      </w:r>
      <w:r w:rsidR="00AD1D7F">
        <w:rPr>
          <w:sz w:val="24"/>
          <w:szCs w:val="24"/>
        </w:rPr>
        <w:t xml:space="preserve"> w ofercie.</w:t>
      </w:r>
    </w:p>
    <w:p w14:paraId="189A0352" w14:textId="25CC15C0" w:rsidR="005F2F76" w:rsidRPr="00AD1D7F" w:rsidRDefault="005F2F76" w:rsidP="00EC2E40">
      <w:pPr>
        <w:pStyle w:val="Akapitzlist"/>
        <w:numPr>
          <w:ilvl w:val="0"/>
          <w:numId w:val="5"/>
        </w:numPr>
        <w:tabs>
          <w:tab w:val="clear" w:pos="540"/>
          <w:tab w:val="left" w:pos="426"/>
        </w:tabs>
        <w:ind w:hanging="114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Zamawiający oczekuje, iż Inspektor (inspektorzy nadzoru poszczególnych branż) będzie odnotowywał swój pobyt na budowie </w:t>
      </w:r>
      <w:r w:rsidR="008C2131" w:rsidRPr="008C2131">
        <w:rPr>
          <w:sz w:val="24"/>
          <w:szCs w:val="24"/>
          <w:lang w:val="x-none"/>
        </w:rPr>
        <w:t>w ewidencji liczby godzin w pracy stanowiący</w:t>
      </w:r>
      <w:r w:rsidR="008C2131">
        <w:rPr>
          <w:sz w:val="24"/>
          <w:szCs w:val="24"/>
        </w:rPr>
        <w:t>m</w:t>
      </w:r>
      <w:r w:rsidR="008C2131" w:rsidRPr="008C2131">
        <w:rPr>
          <w:sz w:val="24"/>
          <w:szCs w:val="24"/>
          <w:lang w:val="x-none"/>
        </w:rPr>
        <w:t xml:space="preserve"> załącznik nr 1 do umowy</w:t>
      </w:r>
      <w:r w:rsidRPr="00AD1D7F">
        <w:rPr>
          <w:sz w:val="24"/>
          <w:szCs w:val="24"/>
          <w:lang w:val="x-none"/>
        </w:rPr>
        <w:t>.</w:t>
      </w:r>
    </w:p>
    <w:p w14:paraId="677E1EAE" w14:textId="03CC6261" w:rsidR="005F2F76" w:rsidRPr="00AD1D7F" w:rsidRDefault="0034475B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>
        <w:rPr>
          <w:sz w:val="24"/>
          <w:szCs w:val="24"/>
        </w:rPr>
        <w:t>I</w:t>
      </w:r>
      <w:proofErr w:type="spellStart"/>
      <w:r w:rsidR="005F2F76" w:rsidRPr="00AD1D7F">
        <w:rPr>
          <w:sz w:val="24"/>
          <w:szCs w:val="24"/>
          <w:lang w:val="x-none"/>
        </w:rPr>
        <w:t>nspektor</w:t>
      </w:r>
      <w:proofErr w:type="spellEnd"/>
      <w:r w:rsidR="005F2F76" w:rsidRPr="00AD1D7F">
        <w:rPr>
          <w:sz w:val="24"/>
          <w:szCs w:val="24"/>
          <w:lang w:val="x-none"/>
        </w:rPr>
        <w:t xml:space="preserve"> zobowiązany jest do organizowania i koordynacji prac</w:t>
      </w:r>
      <w:r w:rsidR="00D26C7A">
        <w:rPr>
          <w:sz w:val="24"/>
          <w:szCs w:val="24"/>
          <w:lang w:val="x-none"/>
        </w:rPr>
        <w:t xml:space="preserve"> branżowych inspektorów nadzoru</w:t>
      </w:r>
      <w:r w:rsidR="005F2F76" w:rsidRPr="00AD1D7F">
        <w:rPr>
          <w:sz w:val="24"/>
          <w:szCs w:val="24"/>
          <w:lang w:val="x-none"/>
        </w:rPr>
        <w:t>.</w:t>
      </w:r>
    </w:p>
    <w:p w14:paraId="6C6BD465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Organizowanie w razie konieczności narad technicznych na budowie z udziałem wszystkich stron procesu inwestycyjnego oraz protokołowanie wszystkich ustaleń z tych narad.</w:t>
      </w:r>
    </w:p>
    <w:p w14:paraId="7FC02910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Obowiązkiem Inspektora nadzoru jest reprezentowanie interesów Zamawiającego na budowie poprzez sprawowanie kontroli zgodności realizacji zadania z dokumentacją projektową, pozwoleniem na budowę, obowiązującymi przepisami, normami oraz zasadami wiedzy technicznej i umową zawartą pomiędzy Wykonawcą robót budowlanych a Zamawiającym.</w:t>
      </w:r>
    </w:p>
    <w:p w14:paraId="09F44D1E" w14:textId="77777777" w:rsidR="005F2F76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</w:rPr>
        <w:t>Inspektor ma sprawdzać jakość wykonanych robót, jakość wbudowywanych materiałów (egzekwowanie i odbiór od Wykonawcy atestów, certyfikatów itp.), a w szczególności zapobieganie zastosowania wyrobów wadliwych i niedopuszczonych do stosowania w budownictwie.</w:t>
      </w:r>
    </w:p>
    <w:p w14:paraId="7C3F2693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ma sprawdzać i odbierać roboty budowlane ulegające zakryciu, uczestniczyć w próbach i odbiorach technicznych, w czynnościach odbioru gotowych obiektów.</w:t>
      </w:r>
    </w:p>
    <w:p w14:paraId="1DB7DBD3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ma potwierdzać faktycznie wykonane roboty. Ma również dokonać rozliczenia rzeczowo-finansowego inwestycji objętej nadzorem – końcowego przy odbiorze końcowym zadania na podstawie kosztorysów powykonawczych oraz protokołów odbioru.</w:t>
      </w:r>
    </w:p>
    <w:p w14:paraId="31790266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zobowiązany jest do sprawdzenia i odbioru od Wykonawcy robót budowlanych kompletnej dokumentacji powykonawczej wraz z atestami, pomiarami, badaniami, mapą geodezyjną powykonawczą i wszelkimi innymi załącznikami.</w:t>
      </w:r>
    </w:p>
    <w:p w14:paraId="0A5DC73E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doprowadzania do usunięcia ewentualnych usterek i sporządzenia odpowiednich protokołów.</w:t>
      </w:r>
    </w:p>
    <w:p w14:paraId="4AB1543D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wykonywania na bieżąco dokumentacji fotograficznej terenu budowy (przed rozpoczęciem robót, w trakcie – szczególnie robót ulegających zakryciu i robót tymczasowych, po zakończeniu robót);</w:t>
      </w:r>
    </w:p>
    <w:p w14:paraId="0FF98347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w porozumieniu z Zamawiającym w razie potrzeby nawiązuje współpracę z nadzorem autorskim, nadzorem budowlanym.</w:t>
      </w:r>
    </w:p>
    <w:p w14:paraId="722DE978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w przypadku gdy w trakcie realizacji inwestycji zajdzie konieczność wykonania robót dodatkowych lub zamiennych nieprzewidzianych umową z wykonawcą robót budowlanych, powinien niezwłocznie zawiadomić o tym Zamawiającego celem podjęcia decyzji, co do ich zlecenia wykonawcy. Bez zgody Zamawiającego Inspektor nadzoru nie jest upoważniony do wydawania wykonawcy robót polecenia wykonania tych robót.</w:t>
      </w:r>
    </w:p>
    <w:p w14:paraId="6662A703" w14:textId="557CBD0C" w:rsidR="005F2F76" w:rsidRPr="00571A48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wyegzekwowania od wykonawcy robót kompletu dokumentów niezbędnych do przeprowadzenia odbioru końcowego i</w:t>
      </w:r>
      <w:r w:rsidR="00571A48">
        <w:rPr>
          <w:sz w:val="24"/>
          <w:szCs w:val="24"/>
          <w:lang w:val="x-none"/>
        </w:rPr>
        <w:t xml:space="preserve"> oddania obiektu do użytkowania</w:t>
      </w:r>
    </w:p>
    <w:p w14:paraId="71AE1932" w14:textId="77777777" w:rsidR="005F2F76" w:rsidRPr="00571A48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571A48">
        <w:rPr>
          <w:sz w:val="24"/>
          <w:szCs w:val="24"/>
          <w:lang w:val="x-none"/>
        </w:rPr>
        <w:t xml:space="preserve">Inspektor nadzoru bierze udział w sporządzaniu protokołu odbioru końcowego. </w:t>
      </w:r>
    </w:p>
    <w:p w14:paraId="3F097DB6" w14:textId="77777777" w:rsidR="005F2F76" w:rsidRPr="00AD1D7F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426" w:firstLine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Jeżeli zajdzie konieczność wykonania robót niezbędnych ze względu na bezpieczeństwo lub zabezpieczenie przed awarią, to Inspektor dokona niezbędnych zapisów w Dzienniku Budowy i powiadomi o tym niezwłocznie Zamawiającego.</w:t>
      </w:r>
    </w:p>
    <w:p w14:paraId="6A289458" w14:textId="77777777" w:rsidR="005F2F76" w:rsidRPr="0034475B" w:rsidRDefault="005F2F76" w:rsidP="00571A48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spacing w:after="120"/>
        <w:ind w:left="426" w:firstLine="0"/>
        <w:contextualSpacing w:val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Inspektor – jego przedstawiciele inspektorzy branżowi – będą (po pisemnym wezwaniu) zobowiązani do uczestniczenia w okresowych przeglądach gwarancyjnych </w:t>
      </w:r>
      <w:r w:rsidRPr="00AD1D7F">
        <w:rPr>
          <w:sz w:val="24"/>
          <w:szCs w:val="24"/>
        </w:rPr>
        <w:t xml:space="preserve">oraz w odbiorze ostatecznym </w:t>
      </w:r>
      <w:r w:rsidRPr="00AD1D7F">
        <w:rPr>
          <w:sz w:val="24"/>
          <w:szCs w:val="24"/>
          <w:lang w:val="x-none"/>
        </w:rPr>
        <w:t>bez dodatkowego wynagrodzenia, w ramach oferowanego wynagrodzenia umownego.</w:t>
      </w:r>
    </w:p>
    <w:p w14:paraId="31CFDD05" w14:textId="77777777" w:rsidR="00022B33" w:rsidRDefault="00022B33" w:rsidP="00571A48">
      <w:pPr>
        <w:pStyle w:val="Akapitzlist"/>
        <w:numPr>
          <w:ilvl w:val="0"/>
          <w:numId w:val="27"/>
        </w:numPr>
        <w:tabs>
          <w:tab w:val="left" w:pos="284"/>
          <w:tab w:val="left" w:pos="993"/>
        </w:tabs>
        <w:spacing w:before="120" w:after="120"/>
        <w:ind w:left="142" w:firstLine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Inspektor Nadzoru </w:t>
      </w:r>
      <w:r w:rsidR="00373608" w:rsidRPr="0034475B">
        <w:rPr>
          <w:sz w:val="24"/>
          <w:szCs w:val="24"/>
        </w:rPr>
        <w:t xml:space="preserve">potwierdzi każdorazowo pobyt na budowie w ewidencji liczby godzin w pracy stanowiący </w:t>
      </w:r>
      <w:r w:rsidR="00373608" w:rsidRPr="0034475B">
        <w:rPr>
          <w:sz w:val="24"/>
          <w:szCs w:val="24"/>
          <w:u w:val="single"/>
        </w:rPr>
        <w:t>załącznik nr 1 do umowy</w:t>
      </w:r>
      <w:r w:rsidR="00373608" w:rsidRPr="0034475B">
        <w:rPr>
          <w:sz w:val="24"/>
          <w:szCs w:val="24"/>
        </w:rPr>
        <w:t>. Każdorazowo obecność Inspektora Nadzoru zostanie potwierdzona przez upoważnionego Przedstawiciela Zamawiającego w ewidencji liczby godzin.</w:t>
      </w:r>
    </w:p>
    <w:p w14:paraId="0E5ED59F" w14:textId="77777777" w:rsidR="004876D7" w:rsidRDefault="004876D7" w:rsidP="00571A48">
      <w:pPr>
        <w:pStyle w:val="Akapitzlist"/>
        <w:numPr>
          <w:ilvl w:val="0"/>
          <w:numId w:val="27"/>
        </w:numPr>
        <w:tabs>
          <w:tab w:val="left" w:pos="284"/>
          <w:tab w:val="left" w:pos="993"/>
        </w:tabs>
        <w:spacing w:before="120" w:after="120"/>
        <w:ind w:left="284" w:firstLine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Wykonawca oświadcza, że funkcje inspektora nadzoru inwestorskiego będą pełnić nw. osoby, posiadające odpowiednie kwalifikacje i uprawnienia budowlane: </w:t>
      </w:r>
    </w:p>
    <w:p w14:paraId="6735EF34" w14:textId="77777777" w:rsidR="005F2F76" w:rsidRDefault="005F2F76" w:rsidP="00571A48">
      <w:pPr>
        <w:pStyle w:val="Akapitzlist"/>
        <w:numPr>
          <w:ilvl w:val="0"/>
          <w:numId w:val="27"/>
        </w:numPr>
        <w:tabs>
          <w:tab w:val="left" w:pos="284"/>
          <w:tab w:val="left" w:pos="993"/>
        </w:tabs>
        <w:spacing w:before="120" w:after="120"/>
        <w:ind w:left="142" w:firstLine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Funkcję Inspektora Nadzoru </w:t>
      </w:r>
      <w:r w:rsidR="003E22C5" w:rsidRPr="0034475B">
        <w:rPr>
          <w:sz w:val="24"/>
          <w:szCs w:val="24"/>
        </w:rPr>
        <w:t>Inwestorskiego sprawować będzie…………………….</w:t>
      </w:r>
      <w:r w:rsidR="003414B5" w:rsidRPr="0034475B">
        <w:rPr>
          <w:sz w:val="24"/>
          <w:szCs w:val="24"/>
        </w:rPr>
        <w:t xml:space="preserve">, nr uprawnień </w:t>
      </w:r>
      <w:r w:rsidR="003E22C5" w:rsidRPr="0034475B">
        <w:rPr>
          <w:sz w:val="24"/>
          <w:szCs w:val="24"/>
        </w:rPr>
        <w:t>………………………..</w:t>
      </w:r>
      <w:r w:rsidRPr="0034475B">
        <w:rPr>
          <w:sz w:val="24"/>
          <w:szCs w:val="24"/>
        </w:rPr>
        <w:t>.</w:t>
      </w:r>
    </w:p>
    <w:p w14:paraId="5A55B0D0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246D0FC7" w14:textId="0333D854" w:rsidR="005F2F76" w:rsidRPr="00B6320F" w:rsidRDefault="005F2F76" w:rsidP="00571A48">
      <w:pPr>
        <w:pStyle w:val="Akapitzlist"/>
        <w:widowControl w:val="0"/>
        <w:numPr>
          <w:ilvl w:val="0"/>
          <w:numId w:val="18"/>
        </w:numPr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 xml:space="preserve">Okres prowadzenia nadzoru przewidziany przez Zamawiającego: od dnia protokolarnego przekazania placu budowy przez okres wykonania robót budowlanych, </w:t>
      </w:r>
      <w:r w:rsidR="00D70995">
        <w:rPr>
          <w:sz w:val="24"/>
          <w:szCs w:val="24"/>
        </w:rPr>
        <w:t xml:space="preserve">odbiór </w:t>
      </w:r>
      <w:r w:rsidRPr="00B6320F">
        <w:rPr>
          <w:sz w:val="24"/>
          <w:szCs w:val="24"/>
        </w:rPr>
        <w:t>końcowy wraz z dokumentacją powykonawczą i rozliczeniem końcowym wykonawcy robót budowlanych do dnia sporządzenia i podpisania protokołu odbioru końcowego po usunięciu wszystkich wad.</w:t>
      </w:r>
    </w:p>
    <w:p w14:paraId="07031492" w14:textId="77777777" w:rsidR="00B6320F" w:rsidRDefault="00B6320F" w:rsidP="00B6320F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Przewidywany termin zakończenia robót budowlanych: </w:t>
      </w:r>
      <w:r w:rsidR="00222866">
        <w:rPr>
          <w:b/>
          <w:sz w:val="24"/>
          <w:szCs w:val="24"/>
        </w:rPr>
        <w:t>30</w:t>
      </w:r>
      <w:r w:rsidRPr="00B6320F">
        <w:rPr>
          <w:b/>
          <w:sz w:val="24"/>
          <w:szCs w:val="24"/>
        </w:rPr>
        <w:t>.0</w:t>
      </w:r>
      <w:r w:rsidR="00222866">
        <w:rPr>
          <w:b/>
          <w:sz w:val="24"/>
          <w:szCs w:val="24"/>
        </w:rPr>
        <w:t>6.2022</w:t>
      </w:r>
      <w:r w:rsidRPr="00B6320F">
        <w:rPr>
          <w:b/>
          <w:sz w:val="24"/>
          <w:szCs w:val="24"/>
        </w:rPr>
        <w:t xml:space="preserve"> r.</w:t>
      </w:r>
    </w:p>
    <w:p w14:paraId="1C38DF43" w14:textId="77777777" w:rsidR="005F2F76" w:rsidRPr="00C44C66" w:rsidRDefault="00B6320F" w:rsidP="005F2F76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>Insp</w:t>
      </w:r>
      <w:r w:rsidR="005F2F76" w:rsidRPr="00B6320F">
        <w:rPr>
          <w:sz w:val="24"/>
          <w:szCs w:val="24"/>
        </w:rPr>
        <w:t xml:space="preserve">ektor nadzoru inwestorskiego </w:t>
      </w:r>
      <w:r w:rsidR="00B21EE3">
        <w:rPr>
          <w:sz w:val="24"/>
          <w:szCs w:val="24"/>
        </w:rPr>
        <w:t>zobowiązany jest również do pełnienia funkcji inspektora nadzoru nad robotami Wykonawcy w okresie gwarancji i rękojmi przy przeglądach gwarancyjnych i udziału w odbiorze pogwarancyjnym, bez dodatkowego wynagrodzenia</w:t>
      </w:r>
      <w:r>
        <w:rPr>
          <w:sz w:val="24"/>
          <w:szCs w:val="24"/>
        </w:rPr>
        <w:t>.</w:t>
      </w:r>
    </w:p>
    <w:p w14:paraId="4CD9C5FC" w14:textId="77777777" w:rsidR="005F2F76" w:rsidRPr="006905F4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0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98D3AAC" w14:textId="77777777" w:rsidR="005F2F76" w:rsidRPr="006905F4" w:rsidRDefault="005F2F76" w:rsidP="00C44C66">
      <w:pPr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6905F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Wykonawca oświadcza, że przedmiot umowy będzie wykonywał poprzez osoby posiadające odpowiednie uprawnienia.</w:t>
      </w:r>
    </w:p>
    <w:p w14:paraId="1A10C86E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10E5E5AD" w14:textId="77777777" w:rsidR="005F2F76" w:rsidRPr="00C44C66" w:rsidRDefault="005F2F76" w:rsidP="00332C43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Wykonawca otrzyma 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ryczałtowe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wyrażające się kwotą:</w:t>
      </w:r>
    </w:p>
    <w:p w14:paraId="5EA8DCC9" w14:textId="77777777" w:rsidR="005651C2" w:rsidRPr="003414B5" w:rsidRDefault="005F2F76" w:rsidP="003414B5">
      <w:pPr>
        <w:widowControl w:val="0"/>
        <w:spacing w:before="6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="00565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4B5" w:rsidRPr="00341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00/100.</w:t>
      </w:r>
    </w:p>
    <w:p w14:paraId="64459183" w14:textId="1FFB3F16" w:rsidR="008257B2" w:rsidRPr="00571A48" w:rsidRDefault="0081363D" w:rsidP="00571A48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 wynagrodzenie z tytułu wykonania umowy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regulowane w terminie 14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przedstawienia Zamawiającemu faktury przez Wykonawcę na wskazany przez </w:t>
      </w:r>
      <w:r w:rsidR="00571A48">
        <w:rPr>
          <w:rFonts w:ascii="Times New Roman" w:eastAsia="Times New Roman" w:hAnsi="Times New Roman" w:cs="Times New Roman"/>
          <w:sz w:val="24"/>
          <w:szCs w:val="24"/>
          <w:lang w:eastAsia="pl-PL"/>
        </w:rPr>
        <w:t>niego rachunek bankowy.</w:t>
      </w:r>
    </w:p>
    <w:p w14:paraId="7EED774F" w14:textId="77777777" w:rsidR="0081363D" w:rsidRPr="00BF70DF" w:rsidRDefault="0081363D" w:rsidP="00BF70DF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0DF">
        <w:rPr>
          <w:rFonts w:ascii="Times New Roman" w:hAnsi="Times New Roman" w:cs="Times New Roman"/>
          <w:sz w:val="24"/>
          <w:szCs w:val="24"/>
        </w:rPr>
        <w:t xml:space="preserve">Wynagrodzenie za wykonanie poszczególnych części wyliczone będzie proporcjonalnie do kwoty umowy i wartości poszczególnych faktur za roboty budowlane. </w:t>
      </w:r>
    </w:p>
    <w:p w14:paraId="7707193E" w14:textId="6BD79885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za wykonanie przedmiotu umowy nastąpi 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 Wykonawcy w terminie 14</w:t>
      </w: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przedstawienia Zamawiającemu faktury przez Wykonawcę</w:t>
      </w:r>
      <w:r w:rsidR="00C44C66"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>, po pozytywnym protokole odbioru robót budowlanych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604FFD" w14:textId="77777777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nastąpi przelewem bankowym z konta Zamawiającego na rachunek bankowy Inspektora Nadzoru Inwest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orskiego, nr: 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E98F7A" w14:textId="77777777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przedstawienia przez Inspektora Nadzoru Inwestorskiego nieprawidłowej faktury VAT Zamawiający ma prawo odmówić jej przyjęcia.</w:t>
      </w:r>
    </w:p>
    <w:p w14:paraId="76320ABE" w14:textId="77777777" w:rsidR="005F2F76" w:rsidRPr="005F2F76" w:rsidRDefault="005F2F76" w:rsidP="00123C6E">
      <w:pPr>
        <w:numPr>
          <w:ilvl w:val="0"/>
          <w:numId w:val="8"/>
        </w:numPr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obciążenia przez bank rachunku Zamawiającego.</w:t>
      </w:r>
    </w:p>
    <w:p w14:paraId="78D3098A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Wierzytelności objęte umową nie mogą być przedmiotem cesji (przelewu) na rzecz osób trzecich.</w:t>
      </w:r>
    </w:p>
    <w:p w14:paraId="5321F056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142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Płatnikiem z tytułu niniejszej umowy będzie Gmina Brzostek, ul. Rynek 1, 39-230 Brzostek (NIP 872-22-23-191). </w:t>
      </w:r>
    </w:p>
    <w:p w14:paraId="580E0129" w14:textId="77777777" w:rsidR="005F2F76" w:rsidRPr="00C44C66" w:rsidRDefault="005F2F76" w:rsidP="00BF70DF">
      <w:pPr>
        <w:widowControl w:val="0"/>
        <w:numPr>
          <w:ilvl w:val="0"/>
          <w:numId w:val="8"/>
        </w:numPr>
        <w:tabs>
          <w:tab w:val="clear" w:pos="360"/>
          <w:tab w:val="left" w:pos="284"/>
          <w:tab w:val="num" w:pos="426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uwzględnił ryzyko wynagrodzenia ryczałtowego w swojej ofercie oraz wszelkie koszty wynikające z wymagań określonych w umowie na podstawie własnych kalkulacji i szacunków.</w:t>
      </w:r>
    </w:p>
    <w:p w14:paraId="2C4F6DA5" w14:textId="77777777" w:rsidR="005F2F76" w:rsidRPr="00C44C66" w:rsidRDefault="005F2F76" w:rsidP="00835B73">
      <w:pPr>
        <w:widowControl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E2E0E0E" w14:textId="77777777" w:rsidR="005F2F76" w:rsidRPr="005F2F76" w:rsidRDefault="005F2F76" w:rsidP="00DA4F6E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iż obowiązującą je formę odszkodowania stanowią kary umowne.</w:t>
      </w:r>
    </w:p>
    <w:p w14:paraId="47DE3B5A" w14:textId="77777777" w:rsidR="005F2F76" w:rsidRPr="005F2F76" w:rsidRDefault="005F2F76" w:rsidP="00DA4F6E">
      <w:pPr>
        <w:widowControl w:val="0"/>
        <w:numPr>
          <w:ilvl w:val="0"/>
          <w:numId w:val="1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Kary te będą naliczane w następujących wypadkach i wysokościach:</w:t>
      </w:r>
    </w:p>
    <w:p w14:paraId="3397C6BC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kary umowne za odstąpienie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Wykonawcy w wysokości 10% wynagrodzenia umownego.</w:t>
      </w:r>
    </w:p>
    <w:p w14:paraId="60AFE85F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płaci Wykonawcy kary umowne z tytułu odstąpienia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Zamawiającego w wysokości 10% wynagrodzenia umownego.</w:t>
      </w:r>
    </w:p>
    <w:p w14:paraId="577268B1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zastrzegają sobie prawo do odszkodowania uzupełniającego ponoszącego wysokość kar umownych do wysokości rzeczywiście poniesionej szkody.</w:t>
      </w:r>
    </w:p>
    <w:p w14:paraId="5B272285" w14:textId="77777777" w:rsidR="005F2F76" w:rsidRPr="00C44C66" w:rsidRDefault="005F2F76" w:rsidP="00C44C6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każdorazowego stwierdzenia niestarannego działania inspektora nadzoru w wykonaniu przedmiotu umowy w wysokości 0,1% wynagrodzenia umownego.</w:t>
      </w:r>
    </w:p>
    <w:p w14:paraId="07642874" w14:textId="77777777" w:rsidR="005F2F76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28709F57" w14:textId="77777777" w:rsidR="005F2F76" w:rsidRPr="005F2F76" w:rsidRDefault="005F2F76" w:rsidP="005F2F7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terminu wykonania zamówienia w przypadku zaistnienia następujących okoliczności:</w:t>
      </w:r>
    </w:p>
    <w:p w14:paraId="039DA51A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wystąpienia opóźnień wynikających z konieczności przeprowadzenia uzgodnień prawnych lub technicznych oraz pozyskania dodatkowych dokumentów </w:t>
      </w:r>
      <w:proofErr w:type="spellStart"/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formalno</w:t>
      </w:r>
      <w:proofErr w:type="spellEnd"/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prawnych od organów administracji publicznej w trakcie prowadzenia robót budowlanych,</w:t>
      </w:r>
    </w:p>
    <w:p w14:paraId="51D3776A" w14:textId="77777777" w:rsidR="005F2F76" w:rsidRPr="0011111E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zmiany będące następstwem działania organów administracji, w szczególności przekroczenie określonych przez prawo terminów </w:t>
      </w: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wydawania przez te organy decyzji, zezwoleń, uzgodnień itp.,</w:t>
      </w:r>
    </w:p>
    <w:p w14:paraId="3898F45A" w14:textId="77777777" w:rsidR="0011111E" w:rsidRPr="0011111E" w:rsidRDefault="0011111E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hAnsi="Times New Roman" w:cs="Times New Roman"/>
          <w:sz w:val="24"/>
          <w:szCs w:val="24"/>
        </w:rPr>
        <w:t>Zamawiający dopuszcza zmianę terminu wykonania zamówienia, jeżeli zostanie wydłużony termin wykonania robót budowlanych,</w:t>
      </w:r>
    </w:p>
    <w:p w14:paraId="5EE2E82D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wystąpienie okoliczności, których strony umow</w:t>
      </w: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y nie były w stanie przewidzieć, pomimo zachowania należytej staranności.</w:t>
      </w:r>
    </w:p>
    <w:p w14:paraId="0FAEFC1D" w14:textId="65B3C4E7" w:rsidR="008F6643" w:rsidRPr="00FD5FE1" w:rsidRDefault="005F2F76" w:rsidP="00FD5FE1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postanowień zawartej umowy może nastąpić za zgodą obu stron wyrażoną na piśmie pod rygorem nieważności takiej zmiany.</w:t>
      </w:r>
    </w:p>
    <w:p w14:paraId="78D6103A" w14:textId="69CA6DB9" w:rsidR="00215504" w:rsidRPr="00C44C66" w:rsidRDefault="006922D0" w:rsidP="00347696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Zamawiający dopuszcza zmianę osoby pełniącej funkcję Inspektora Nadzoru In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westorsk</w:t>
      </w:r>
      <w:r w:rsidR="00FD5FE1">
        <w:rPr>
          <w:rFonts w:ascii="Times New Roman" w:eastAsia="Calibri" w:hAnsi="Times New Roman" w:cs="Times New Roman"/>
          <w:sz w:val="24"/>
          <w:szCs w:val="24"/>
          <w:lang w:eastAsia="pl-PL"/>
        </w:rPr>
        <w:t>iego, o której mowa w § 1 ust. 7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(za uprzednią pisemna zgodą Zamawiającego) na osobę o kwalifikacjach odpowiadających kwalifikacjom obecnego Inspektora Nadzoru Inwestorskiego, w przypadkach: choroby, innych zdarzeń losowych niezależnych, niewywiązywania się z obowiązków wynikających z umowy, jeżeli zmiana tej osoby stanie się konieczna z jakichkolwiek innych przyczyn niezależnych od Inspektora Nadzoru Inwestorskiego. W przypadkach takich osoba przejmująca funkcje Inspektora Nadzoru Inwestorskiego musi spełniać warunki wymagane 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zapytaniu ofertowym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Zamawiający może żądać zmiany osoby Inspektora Nadzoru Inwestorskiego, jeżeli uzna, że nie wykonuje  należycie swoich obowiązków wynikających z umowy. </w:t>
      </w:r>
    </w:p>
    <w:p w14:paraId="47396699" w14:textId="77777777" w:rsidR="00E85ED2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021DA38" w14:textId="147C3AA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rozwiązania umowy ze skutkiem natychmiastowym w przypadku  naruszenia  lub  niewykonywania  przez Inspektora Nadzoru Inwestorskiego postanowień  niniejszej  umowy oraz warunków </w:t>
      </w:r>
      <w:r w:rsidR="00DA1C1A">
        <w:rPr>
          <w:rFonts w:ascii="Times New Roman" w:eastAsia="Calibri" w:hAnsi="Times New Roman" w:cs="Times New Roman"/>
          <w:sz w:val="24"/>
          <w:szCs w:val="24"/>
        </w:rPr>
        <w:t xml:space="preserve">zapytania </w:t>
      </w:r>
      <w:r w:rsidR="007004CB">
        <w:rPr>
          <w:rFonts w:ascii="Times New Roman" w:eastAsia="Calibri" w:hAnsi="Times New Roman" w:cs="Times New Roman"/>
          <w:sz w:val="24"/>
          <w:szCs w:val="24"/>
        </w:rPr>
        <w:t>publicznego</w:t>
      </w: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 będącego podstawą zawarcia niniejszej umowy, nie płacąc wynagrodzenia nawet za wykonany nadzór.</w:t>
      </w:r>
    </w:p>
    <w:p w14:paraId="2DBD59A1" w14:textId="7777777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Zamawiającemu przysługuje prawo odstąpienia od umowy także w przypadkach:</w:t>
      </w:r>
    </w:p>
    <w:p w14:paraId="542453A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w razie wystąpienia istotnej zmiany okoliczności powodującej, że wykonanie umowy nie leży w interesie publicznym, czego nie można było przewidzieć w chwili zawarcia umowy, Zamawiający może odstąpić od umowy w terminie miesiąca od powzięcia wiadomości o powyższych okolicznościach. W takim wypadku Inspektor Nadzoru Inwestorskiego może żądać jedynie wynagrodzenia należnego mu z  tytułu wykonania części umowy</w:t>
      </w:r>
      <w:r w:rsidR="003A743C">
        <w:rPr>
          <w:rFonts w:eastAsia="Calibri"/>
          <w:sz w:val="24"/>
          <w:szCs w:val="24"/>
        </w:rPr>
        <w:t>,</w:t>
      </w:r>
    </w:p>
    <w:p w14:paraId="10AAE21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wydany nakaz zajęcia majątku Inspektora Nadzoru Inwestorskiego,</w:t>
      </w:r>
    </w:p>
    <w:p w14:paraId="06AFBEA9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ogłoszona likwidacja firmy Inspektora Nadzoru Inwestorskiego,</w:t>
      </w:r>
    </w:p>
    <w:p w14:paraId="1F31FF0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w razie wszczęcia postępowania upadłościowego lub naprawczego Inspektora Nadzoru Inwestorskiego </w:t>
      </w:r>
      <w:r w:rsidRPr="003A743C">
        <w:rPr>
          <w:rFonts w:eastAsia="Calibri"/>
          <w:color w:val="000000"/>
          <w:sz w:val="24"/>
          <w:szCs w:val="24"/>
        </w:rPr>
        <w:t>zajęcia majątku Inspektora Nadzoru Inwestorskiego w wyniku prowadzonego przeciwko niemu postępowania egzekucyjnego, a także wystąpienia innych okoliczności uniemożliwiających lub ograniczających swobodne wykonywanie przez Inspektora Nadzoru Inwestorskiego jego obowiązków wynikających z niniejszej umowy</w:t>
      </w:r>
      <w:r w:rsidRPr="003A743C">
        <w:rPr>
          <w:rFonts w:eastAsia="Calibri"/>
          <w:sz w:val="24"/>
          <w:szCs w:val="24"/>
        </w:rPr>
        <w:t>,</w:t>
      </w:r>
    </w:p>
    <w:p w14:paraId="5C10D09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jeżeli osoba pełniąca funkcję Inspektora Nadzoru Inwestorskiego nie rozpoczęła realizacji przedmiotu umowy bez uzasadnionych przyczyn oraz nie kontynuuje </w:t>
      </w:r>
      <w:r w:rsidRPr="003A743C">
        <w:rPr>
          <w:rFonts w:eastAsia="Calibri"/>
          <w:sz w:val="24"/>
          <w:szCs w:val="24"/>
        </w:rPr>
        <w:br/>
        <w:t>jej pomimo wezwania Zamawiającego złożonego na piśmie,</w:t>
      </w:r>
    </w:p>
    <w:p w14:paraId="0C1FC532" w14:textId="77777777" w:rsidR="006922D0" w:rsidRPr="003A743C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zostanie wypowiedziana lub rozwiązana umowa na roboty budowlane w terminie 30 dni od daty powzięcia przez Zamawiającego informacji o wystąpieniu ww. okoliczności.</w:t>
      </w:r>
    </w:p>
    <w:p w14:paraId="39DCBE72" w14:textId="77777777" w:rsidR="006922D0" w:rsidRPr="006922D0" w:rsidRDefault="006922D0" w:rsidP="00347696">
      <w:pPr>
        <w:widowControl w:val="0"/>
        <w:numPr>
          <w:ilvl w:val="0"/>
          <w:numId w:val="13"/>
        </w:numPr>
        <w:shd w:val="clear" w:color="auto" w:fill="FFFFFF"/>
        <w:spacing w:before="6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Inspektorowi Nadzoru Inwestorskiego przysługuje prawo do odstąpienia od umowy </w:t>
      </w:r>
      <w:r w:rsidRPr="006922D0">
        <w:rPr>
          <w:rFonts w:ascii="Times New Roman" w:eastAsia="Calibri" w:hAnsi="Times New Roman" w:cs="Times New Roman"/>
          <w:sz w:val="24"/>
          <w:szCs w:val="24"/>
        </w:rPr>
        <w:br/>
        <w:t>w szczególności, jeżeli:</w:t>
      </w:r>
    </w:p>
    <w:p w14:paraId="6482E67E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a)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odmawia bez uzasadnionej przyczyny odbioru robót lub podpisania protokołu odbioru,</w:t>
      </w:r>
    </w:p>
    <w:p w14:paraId="0CD149C4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b)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nie wywiązuje się z obowiązku zapłaty faktur, mimo dodatkowego wezwania do zapłaty,</w:t>
      </w:r>
    </w:p>
    <w:p w14:paraId="54079D73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c)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zawiadomi Inspektora Nadzoru Inwestorskiego, iż wobec zaistnienia uprzednio nieprzewidzianych okoliczności nie będzie mógł spełnić swoich zobowiązań umownych wobec Inspektora Nadzoru Inwestorskiego.</w:t>
      </w:r>
    </w:p>
    <w:p w14:paraId="433015ED" w14:textId="14534BE5" w:rsidR="006922D0" w:rsidRPr="00DA1C1A" w:rsidRDefault="006922D0" w:rsidP="00DA1C1A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W przypadkach określonych w ust. 1-3 osoba pełniąca funkcję Inspektora Nadzoru </w:t>
      </w:r>
      <w:r w:rsidRPr="00DA1C1A">
        <w:rPr>
          <w:rFonts w:ascii="Times New Roman" w:eastAsia="Calibri" w:hAnsi="Times New Roman" w:cs="Times New Roman"/>
          <w:sz w:val="24"/>
          <w:szCs w:val="24"/>
        </w:rPr>
        <w:t>Inwestorskiego zobowiązana jest do natychmiastowego zwrotu wszelkiej dokumentacji otrzymanej od Zamawiającego w ramach niniejszej umowy.</w:t>
      </w:r>
    </w:p>
    <w:p w14:paraId="26C5F413" w14:textId="77777777" w:rsidR="003A743C" w:rsidRPr="00C44C66" w:rsidRDefault="006922D0" w:rsidP="00C44C66">
      <w:pPr>
        <w:pStyle w:val="Akapitzlist"/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Odstąpienie od umowy powinno nastąpić w formie pisemnej pod rygorem nieważności i powinno zawierać uzasadnienie.</w:t>
      </w:r>
    </w:p>
    <w:p w14:paraId="1331419D" w14:textId="77777777" w:rsidR="006922D0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63AEED2A" w14:textId="77777777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stosuje się przepisy Kodeksu cywilnego,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sprawach procesowych przepisy Kodeksu postępowania cywilnego.</w:t>
      </w:r>
    </w:p>
    <w:p w14:paraId="48CD48E3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06720423" w14:textId="46F0F5F1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sporządza się w dwóch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nobrzmiących egzemplarzach po jednym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Wykona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wcy i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Zamawiającego.</w:t>
      </w:r>
    </w:p>
    <w:p w14:paraId="5F1553C2" w14:textId="77777777" w:rsidR="005F2F76" w:rsidRDefault="005F2F76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Wykaz załączników do umowy:</w:t>
      </w:r>
    </w:p>
    <w:p w14:paraId="1C865E1C" w14:textId="77777777" w:rsidR="008F6643" w:rsidRPr="005F2F76" w:rsidRDefault="008F6643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3DAAFB8" w14:textId="7F604ABB" w:rsidR="008F6643" w:rsidRDefault="008F6643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pracy</w:t>
      </w:r>
      <w:r w:rsidR="003F7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D50773" w14:textId="6509CEAD" w:rsidR="008F6643" w:rsidRPr="008F6643" w:rsidRDefault="005F2F76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64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Wykonawcy,</w:t>
      </w:r>
    </w:p>
    <w:p w14:paraId="05F9353F" w14:textId="77777777" w:rsidR="005F2F76" w:rsidRDefault="000B1469" w:rsidP="000B146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Dokumentacja techniczna.</w:t>
      </w:r>
    </w:p>
    <w:p w14:paraId="444AB4AA" w14:textId="77777777" w:rsidR="008F6643" w:rsidRPr="008F6643" w:rsidRDefault="008F6643" w:rsidP="008F6643">
      <w:pPr>
        <w:ind w:left="0" w:firstLine="0"/>
        <w:rPr>
          <w:sz w:val="24"/>
          <w:szCs w:val="24"/>
        </w:rPr>
      </w:pPr>
    </w:p>
    <w:p w14:paraId="447C70AD" w14:textId="77777777" w:rsidR="009E1215" w:rsidRDefault="005F2F76" w:rsidP="00347696">
      <w:pPr>
        <w:spacing w:before="240"/>
      </w:pP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Zamawiający:</w:t>
      </w:r>
    </w:p>
    <w:sectPr w:rsidR="009E12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D0838" w14:textId="77777777" w:rsidR="00EE1FCC" w:rsidRDefault="00EE1FCC" w:rsidP="005F2F76">
      <w:r>
        <w:separator/>
      </w:r>
    </w:p>
  </w:endnote>
  <w:endnote w:type="continuationSeparator" w:id="0">
    <w:p w14:paraId="3C5301C4" w14:textId="77777777" w:rsidR="00EE1FCC" w:rsidRDefault="00EE1FCC" w:rsidP="005F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AF0D1" w14:textId="77777777" w:rsidR="00EE1FCC" w:rsidRDefault="00EE1FCC" w:rsidP="005F2F76">
      <w:r>
        <w:separator/>
      </w:r>
    </w:p>
  </w:footnote>
  <w:footnote w:type="continuationSeparator" w:id="0">
    <w:p w14:paraId="4195B6F8" w14:textId="77777777" w:rsidR="00EE1FCC" w:rsidRDefault="00EE1FCC" w:rsidP="005F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44D4C" w14:textId="31053018" w:rsidR="005F2F76" w:rsidRDefault="005F2F76" w:rsidP="005F2F76">
    <w:pPr>
      <w:pStyle w:val="Nagwek"/>
      <w:jc w:val="right"/>
    </w:pPr>
  </w:p>
  <w:p w14:paraId="51730D95" w14:textId="77777777" w:rsidR="00463F15" w:rsidRDefault="00463F15" w:rsidP="005F2F7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2F52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A033F47"/>
    <w:multiLevelType w:val="multilevel"/>
    <w:tmpl w:val="307EA680"/>
    <w:lvl w:ilvl="0">
      <w:start w:val="1"/>
      <w:numFmt w:val="decimal"/>
      <w:pStyle w:val="Nagwek1"/>
      <w:suff w:val="space"/>
      <w:lvlText w:val="Rozdział %1"/>
      <w:lvlJc w:val="left"/>
      <w:pPr>
        <w:ind w:left="71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D37716"/>
    <w:multiLevelType w:val="hybridMultilevel"/>
    <w:tmpl w:val="81285E7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DF2E5A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u w:val="single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A0A3441"/>
    <w:multiLevelType w:val="multilevel"/>
    <w:tmpl w:val="7B4ED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EFA"/>
    <w:multiLevelType w:val="hybridMultilevel"/>
    <w:tmpl w:val="E42E7B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2D9"/>
    <w:multiLevelType w:val="hybridMultilevel"/>
    <w:tmpl w:val="4628F8D8"/>
    <w:lvl w:ilvl="0" w:tplc="A19A30C4">
      <w:start w:val="1"/>
      <w:numFmt w:val="decimal"/>
      <w:lvlText w:val="%1)"/>
      <w:lvlJc w:val="left"/>
      <w:pPr>
        <w:ind w:left="1777" w:hanging="360"/>
      </w:pPr>
      <w:rPr>
        <w:rFonts w:ascii="Century" w:eastAsia="Times New Roman" w:hAnsi="Century" w:cs="Times New Roman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1B8027C9"/>
    <w:multiLevelType w:val="hybridMultilevel"/>
    <w:tmpl w:val="EE2E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6744EC"/>
    <w:multiLevelType w:val="hybridMultilevel"/>
    <w:tmpl w:val="CE3A1E9C"/>
    <w:lvl w:ilvl="0" w:tplc="04150017">
      <w:start w:val="1"/>
      <w:numFmt w:val="lowerLetter"/>
      <w:lvlText w:val="%1)"/>
      <w:lvlJc w:val="left"/>
      <w:pPr>
        <w:ind w:left="107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D7D79BC"/>
    <w:multiLevelType w:val="hybridMultilevel"/>
    <w:tmpl w:val="FB0A6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20D1C"/>
    <w:multiLevelType w:val="hybridMultilevel"/>
    <w:tmpl w:val="39EC9CB4"/>
    <w:lvl w:ilvl="0" w:tplc="86F4C28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ECF1B5B"/>
    <w:multiLevelType w:val="singleLevel"/>
    <w:tmpl w:val="02AA9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13F264B"/>
    <w:multiLevelType w:val="hybridMultilevel"/>
    <w:tmpl w:val="A968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C45E9"/>
    <w:multiLevelType w:val="hybridMultilevel"/>
    <w:tmpl w:val="1E40E0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7D5262"/>
    <w:multiLevelType w:val="hybridMultilevel"/>
    <w:tmpl w:val="E69697B4"/>
    <w:lvl w:ilvl="0" w:tplc="C5E80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7E45E3"/>
    <w:multiLevelType w:val="hybridMultilevel"/>
    <w:tmpl w:val="C772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51E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3B225B"/>
    <w:multiLevelType w:val="hybridMultilevel"/>
    <w:tmpl w:val="7B5283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C5E49"/>
    <w:multiLevelType w:val="hybridMultilevel"/>
    <w:tmpl w:val="3032467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9802DFE"/>
    <w:multiLevelType w:val="hybridMultilevel"/>
    <w:tmpl w:val="459A8D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419C2FFD"/>
    <w:multiLevelType w:val="hybridMultilevel"/>
    <w:tmpl w:val="3614F826"/>
    <w:lvl w:ilvl="0" w:tplc="59929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AC5041"/>
    <w:multiLevelType w:val="multilevel"/>
    <w:tmpl w:val="C18E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D11685"/>
    <w:multiLevelType w:val="hybridMultilevel"/>
    <w:tmpl w:val="CFD0124A"/>
    <w:lvl w:ilvl="0" w:tplc="091CB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3076E"/>
    <w:multiLevelType w:val="singleLevel"/>
    <w:tmpl w:val="63A64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EB56187"/>
    <w:multiLevelType w:val="hybridMultilevel"/>
    <w:tmpl w:val="9F3C4E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6F1011F6"/>
    <w:multiLevelType w:val="hybridMultilevel"/>
    <w:tmpl w:val="759098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4336E7"/>
    <w:multiLevelType w:val="hybridMultilevel"/>
    <w:tmpl w:val="B4D2522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749C678E"/>
    <w:multiLevelType w:val="hybridMultilevel"/>
    <w:tmpl w:val="A2FC4570"/>
    <w:lvl w:ilvl="0" w:tplc="A6163FB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95D424B"/>
    <w:multiLevelType w:val="hybridMultilevel"/>
    <w:tmpl w:val="2D2C526C"/>
    <w:lvl w:ilvl="0" w:tplc="CF5806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F7191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7F9A7B64"/>
    <w:multiLevelType w:val="singleLevel"/>
    <w:tmpl w:val="E6C6CD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15"/>
    <w:lvlOverride w:ilvl="0">
      <w:startOverride w:val="1"/>
    </w:lvlOverride>
  </w:num>
  <w:num w:numId="2">
    <w:abstractNumId w:val="22"/>
    <w:lvlOverride w:ilvl="0">
      <w:startOverride w:val="1"/>
    </w:lvlOverride>
  </w:num>
  <w:num w:numId="3">
    <w:abstractNumId w:val="29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2"/>
  </w:num>
  <w:num w:numId="8">
    <w:abstractNumId w:val="2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5"/>
  </w:num>
  <w:num w:numId="13">
    <w:abstractNumId w:val="10"/>
  </w:num>
  <w:num w:numId="14">
    <w:abstractNumId w:val="16"/>
  </w:num>
  <w:num w:numId="15">
    <w:abstractNumId w:val="28"/>
  </w:num>
  <w:num w:numId="16">
    <w:abstractNumId w:val="0"/>
  </w:num>
  <w:num w:numId="17">
    <w:abstractNumId w:val="9"/>
  </w:num>
  <w:num w:numId="18">
    <w:abstractNumId w:val="14"/>
  </w:num>
  <w:num w:numId="19">
    <w:abstractNumId w:val="7"/>
  </w:num>
  <w:num w:numId="20">
    <w:abstractNumId w:val="17"/>
  </w:num>
  <w:num w:numId="21">
    <w:abstractNumId w:val="19"/>
  </w:num>
  <w:num w:numId="22">
    <w:abstractNumId w:val="27"/>
  </w:num>
  <w:num w:numId="23">
    <w:abstractNumId w:val="13"/>
  </w:num>
  <w:num w:numId="24">
    <w:abstractNumId w:val="23"/>
  </w:num>
  <w:num w:numId="25">
    <w:abstractNumId w:val="8"/>
  </w:num>
  <w:num w:numId="26">
    <w:abstractNumId w:val="25"/>
  </w:num>
  <w:num w:numId="27">
    <w:abstractNumId w:val="11"/>
  </w:num>
  <w:num w:numId="28">
    <w:abstractNumId w:val="24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76"/>
    <w:rsid w:val="00022B33"/>
    <w:rsid w:val="000B1469"/>
    <w:rsid w:val="000E5E4C"/>
    <w:rsid w:val="000F10C5"/>
    <w:rsid w:val="0011111E"/>
    <w:rsid w:val="001112AE"/>
    <w:rsid w:val="00123C6E"/>
    <w:rsid w:val="0016691C"/>
    <w:rsid w:val="00176584"/>
    <w:rsid w:val="001923A8"/>
    <w:rsid w:val="00196F54"/>
    <w:rsid w:val="001C09FC"/>
    <w:rsid w:val="00215504"/>
    <w:rsid w:val="00222866"/>
    <w:rsid w:val="002A3B7E"/>
    <w:rsid w:val="002B0955"/>
    <w:rsid w:val="002D6901"/>
    <w:rsid w:val="00303968"/>
    <w:rsid w:val="0031642E"/>
    <w:rsid w:val="003165EC"/>
    <w:rsid w:val="00316EC1"/>
    <w:rsid w:val="00332C43"/>
    <w:rsid w:val="003414B5"/>
    <w:rsid w:val="0034475B"/>
    <w:rsid w:val="00347696"/>
    <w:rsid w:val="00371C92"/>
    <w:rsid w:val="00373608"/>
    <w:rsid w:val="003A743C"/>
    <w:rsid w:val="003E22C5"/>
    <w:rsid w:val="003E77C2"/>
    <w:rsid w:val="003F7BFD"/>
    <w:rsid w:val="00444BE2"/>
    <w:rsid w:val="00463F15"/>
    <w:rsid w:val="004876D7"/>
    <w:rsid w:val="00497340"/>
    <w:rsid w:val="005102E3"/>
    <w:rsid w:val="005651C2"/>
    <w:rsid w:val="00571A48"/>
    <w:rsid w:val="005C6F14"/>
    <w:rsid w:val="005F2F76"/>
    <w:rsid w:val="005F451A"/>
    <w:rsid w:val="00664C08"/>
    <w:rsid w:val="006700A8"/>
    <w:rsid w:val="006879CB"/>
    <w:rsid w:val="006905F4"/>
    <w:rsid w:val="006922D0"/>
    <w:rsid w:val="006D4E83"/>
    <w:rsid w:val="006F6757"/>
    <w:rsid w:val="007004CB"/>
    <w:rsid w:val="00746563"/>
    <w:rsid w:val="0081363D"/>
    <w:rsid w:val="008257B2"/>
    <w:rsid w:val="00832622"/>
    <w:rsid w:val="00835B73"/>
    <w:rsid w:val="00893F52"/>
    <w:rsid w:val="00896173"/>
    <w:rsid w:val="008A5180"/>
    <w:rsid w:val="008C2131"/>
    <w:rsid w:val="008E2884"/>
    <w:rsid w:val="008F6643"/>
    <w:rsid w:val="0090404C"/>
    <w:rsid w:val="0094052A"/>
    <w:rsid w:val="009724D0"/>
    <w:rsid w:val="009C4B6D"/>
    <w:rsid w:val="009E1215"/>
    <w:rsid w:val="009F6D55"/>
    <w:rsid w:val="00A44A57"/>
    <w:rsid w:val="00A74A40"/>
    <w:rsid w:val="00A7590E"/>
    <w:rsid w:val="00AD1D7F"/>
    <w:rsid w:val="00AF40E5"/>
    <w:rsid w:val="00B21EE3"/>
    <w:rsid w:val="00B421D6"/>
    <w:rsid w:val="00B6320F"/>
    <w:rsid w:val="00BF70DF"/>
    <w:rsid w:val="00C25C0E"/>
    <w:rsid w:val="00C34C45"/>
    <w:rsid w:val="00C44C66"/>
    <w:rsid w:val="00CA0DDB"/>
    <w:rsid w:val="00CC4C3F"/>
    <w:rsid w:val="00D26C7A"/>
    <w:rsid w:val="00D33324"/>
    <w:rsid w:val="00D62F2A"/>
    <w:rsid w:val="00D70995"/>
    <w:rsid w:val="00D926A8"/>
    <w:rsid w:val="00DA1C1A"/>
    <w:rsid w:val="00DA3CCF"/>
    <w:rsid w:val="00DA4F6E"/>
    <w:rsid w:val="00DE1978"/>
    <w:rsid w:val="00DE5800"/>
    <w:rsid w:val="00E1718C"/>
    <w:rsid w:val="00E67B8A"/>
    <w:rsid w:val="00E80F55"/>
    <w:rsid w:val="00E85ED2"/>
    <w:rsid w:val="00EC2E40"/>
    <w:rsid w:val="00EE1FCC"/>
    <w:rsid w:val="00EE57D9"/>
    <w:rsid w:val="00F375E8"/>
    <w:rsid w:val="00FC117B"/>
    <w:rsid w:val="00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F386E"/>
  <w15:chartTrackingRefBased/>
  <w15:docId w15:val="{35746D9C-19A7-4367-B9B9-2A1FFBE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3C6E"/>
    <w:pPr>
      <w:keepNext/>
      <w:numPr>
        <w:numId w:val="9"/>
      </w:numPr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23C6E"/>
    <w:pPr>
      <w:keepNext/>
      <w:numPr>
        <w:ilvl w:val="1"/>
        <w:numId w:val="9"/>
      </w:numPr>
      <w:outlineLvl w:val="1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23C6E"/>
    <w:pPr>
      <w:keepNext/>
      <w:numPr>
        <w:ilvl w:val="2"/>
        <w:numId w:val="9"/>
      </w:numPr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23C6E"/>
    <w:pPr>
      <w:keepNext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23C6E"/>
    <w:pPr>
      <w:numPr>
        <w:ilvl w:val="4"/>
        <w:numId w:val="9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23C6E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23C6E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23C6E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123C6E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F76"/>
  </w:style>
  <w:style w:type="paragraph" w:styleId="Stopka">
    <w:name w:val="footer"/>
    <w:basedOn w:val="Normalny"/>
    <w:link w:val="Stopka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F76"/>
  </w:style>
  <w:style w:type="character" w:customStyle="1" w:styleId="Nagwek1Znak">
    <w:name w:val="Nagłówek 1 Znak"/>
    <w:basedOn w:val="Domylnaczcionkaakapitu"/>
    <w:link w:val="Nagwek1"/>
    <w:rsid w:val="00123C6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23C6E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123C6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23C6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23C6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23C6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23C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23C6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123C6E"/>
    <w:rPr>
      <w:rFonts w:ascii="Arial" w:eastAsia="Times New Roman" w:hAnsi="Arial" w:cs="Times New Roman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123C6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23C6E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23C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2140</Words>
  <Characters>12846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zamowienia@brzostek.pl</cp:lastModifiedBy>
  <cp:revision>15</cp:revision>
  <cp:lastPrinted>2021-05-18T10:47:00Z</cp:lastPrinted>
  <dcterms:created xsi:type="dcterms:W3CDTF">2020-11-05T13:20:00Z</dcterms:created>
  <dcterms:modified xsi:type="dcterms:W3CDTF">2021-05-18T10:47:00Z</dcterms:modified>
</cp:coreProperties>
</file>